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9"/>
      </w:tblGrid>
      <w:tr w:rsidR="00D9673B" w:rsidRPr="00D9673B" w:rsidTr="00D9673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9673B" w:rsidRPr="00D9673B" w:rsidRDefault="00D9673B" w:rsidP="00D9673B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D9673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D9673B" w:rsidRPr="00D9673B" w:rsidRDefault="00D9673B" w:rsidP="00D9673B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D9673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ORGANIZACIJI I OSTVARIVANJU EKSKURZIJE U SREDNJOJ ŠKOLI</w:t>
            </w:r>
          </w:p>
          <w:p w:rsidR="00D9673B" w:rsidRPr="00D9673B" w:rsidRDefault="00D9673B" w:rsidP="00D9673B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D9673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30/2019)</w:t>
            </w:r>
          </w:p>
        </w:tc>
      </w:tr>
    </w:tbl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Predmet Pravilnika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Ovim pravilnikom propisuju se bliži uslovi i uređuju pitanja od značaja za organizaciju i ostvarivanje ekskurzije u srednjoj školi.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Pojam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Ekskurzija je oblik obrazovno-vaspitnog rada koji se ostvaruje van škole.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Cilj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Cilj ekskurzije je neposredno upoznavanje pojava i odnosa u prirodnoj i društvenoj sredini, upoznavanje kulturnog nasleđa i privrednih dostignuća, a u cilju ostvarivanja obrazovno-vaspitne uloge škole.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Zadaci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Zadaci ekskurzije ostvaruju se na osnovu plana i programa nastave i učenja.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Zadaci ekskurzije su: proučavanje objekta i fenomena u prirodi; uočavanje uzročno-posledičnih odnosa u konkretnim prirodnim i društvenim uslovima; razvijanje interesovanja za prirodu i ekološke navike; upoznavanje načina života i rada ljudi pojedinih krajeva; razvijanje pozitivnog odnosa prema nacionalnim, kulturnim i estetskim vrednostima, kao i razvijanje pozitivnih socijalnih veština.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Sadržaji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Sadržaji ekskurzije ostvaruju se na osnovu plana i programa nastave i učenja, obrazovno-vaspitnog rada i sastavni su deo školskog programa i godišnjeg plana rada škole.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Program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Škola realizuje ekskurziju, na način i pod uslovima utvrđenim planom i programom nastave i učenja.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lastRenderedPageBreak/>
        <w:t xml:space="preserve">Odeljenjska i stručna veća škole predlažu program ekskurzije, koji dostavljaju nastavničkom veću, radi razmatranja i usvajanja.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Ekskurzija može da se realizuje ukoliko je savet roditelja dao saglasnost na program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Program ekskurzije sadrži: obrazovno-vaspitne ciljeve i zadatke; sadržaje kojima se postavljeni ciljevi ostvaruju; planirani obuhvat učenika; nosioce predviđenih sadržaja i aktivnosti; trajanje, putne pravce, tehničku organizaciju, način finansiranja i druga pitanja od značaja za realizaciju programa ekskurzije.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Izvođenje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Nosioci pripreme, organizacije i izvođenja programa ekskurzije su direktor škole, stručni vođa putovanja, odeljenjski starešina ili drugi nastavnik koga odredi direktor ustanove.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Stručni vođa putovanja može biti direktor škole ili lice koje on ovlasti, a koje je odeljenjski starešina, odnosno nastavnik koji ostvaruju plan i program nastave i učenja.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Radi obezbeđivanja veće sigurnosti učenika na ekskurziji, direktor može da odredi da pored nastavnika, odnosno odeljenjskog starešine, ekskurziju prati još najviše jedan nastavnik koji izvodi nastavu učenicima tog odeljenja.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Stručni vođa putovanja prati i sprovodi program koji se odnosi na ostvarivanje postavljenih obrazovno-vaspitnih ciljeva i zadataka i odgovarajućih sadržaja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Stručni vođa putovanja i odeljenjski starešina koordiniraju ostvarivanje sadržaja i aktivnosti predviđenih programom ekskurzije, staraju se o bezbednosti i ponašanju učenika.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Izuzetno, ako se ekskurzija organizuje za najviše dve grupe učenika, stručni vođa putovanja može biti i odeljenjski starešina ili drugi nastavnik.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Uslovi za izvođenje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Ekskurzija se organizuje i izvodi, uz prethodnu pismenu saglasnost roditelja, odnosno drugog zakonskog zastupnika (u daljem tekstu: roditelj) učenika po pravilu za najmanje 60% učenika istog razreda, ukoliko su stvoreni uslovi za ostvarivanje ciljeva i zadataka.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Izuzetno, ekskurzija može da se organizuje za učenike odeljenja u kojem pismenu saglasnost da najmanje 60% roditelja učenika.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Izvođenje ekskurzije za učenike istog razreda organizuje se sa istim sadržajem, po pravilu istovremeno.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Ako nisu ispunjeni navedeni uslovi, ekskurzija se ne organizuje, o čemu odluku donosi direktor.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Priprema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Priprema učenika, roditelja i nastavnika je uslov realizacije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lastRenderedPageBreak/>
        <w:t xml:space="preserve">Priprema učenika podrazumeva da se učenici unapred upoznaju sa mestom u koje odlaze, uslovima života u kojima se realizuje ekskurzija, načinom prevoza i ponašanjem u toku puta, pojedinim sportsko-rekreativnim aktivnostima koje će se realizovati.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Učenici, podeljeni u grupe, uz pomoć nastavnika pripremaju kratke referate o oblastima i mestima koja posećuju.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Posebna pažnja posvećuje se delu pripreme u kome se nastavnik sa učenicima dogovora oko pravila ponašanja tokom izvođenja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Priprema roditelja podrazumeva organizovanje roditeljskih sastanaka i pružanje informacija o osnovnim geografskim karakteristikama i klimatskim uslovima kraja u kome se organizuje ekskurzija, vremenu odlaska, dužini boravka, ceni, dokumentaciji koju treba pripremiti, uslovima smeštaja, ishrane, zdravstvene zaštite, uslovima života učenika, mogućnostima komunikacije sa decom i sl.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Obaveza ustanove je da roditeljima da detaljna uputstva o pripremi učenika, da upozna roditelje sa pravilima ponašanja učenika na ekskurziji i zakonskom odgovornošću roditelja za ponašanje učenika tokom trajanja ekskurzije i slično.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Radi prikupljanja važnih informacija vezanih za zdravstveni i psihofizički status dece, njihove osobenosti, specifične navike i interesovanja, organizuju se sa roditeljima posebni razgovori.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Priprema nastavnika obuhvata individualnu i zajedničku pripremu.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Zajednička priprema se odvija putem kraćih sastanaka na nivou škole, na kojima se razmatraju organizaciona pitanja od značaja za izvođenje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Individualna priprema obuhvata dobro informisanje nastavnika o geografskim i geološkim karakteristikama kraja, o flori i fauni, istorijskim podacima, značajnim kulturnim, privrednim i drugim objektima koji se mogu posetiti, običajima i etnografskim karakteristikama područja i mesta u kojima će se realizovati ekskurzija.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Na osnovu prikupljenih podataka i postavljenih ciljeva i zadataka ekskurzije, nastavnik sastavlja program koji će se realizovati, određuje dinamiku aktivnosti i priprema sve što će mu obezbediti efikasnu i uspešnu realizaciju.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Program ekskurzije treba da sadrži jasnu strukturu koja ukazuje na ciljeve i ishode u skladu sa programom nastave i učenja, koje treba ostvariti.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Škola sačinjava operativne planove koji, imajući u vidu postojanje nepredvidivih faktora koji su od uticaja na realizaciju ekskurzije, poseduju fleksibilnost, odnosno prilagodljivost datim okolnostima npr. lošim vremenskim uslovima i sl.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0"/>
      <w:bookmarkEnd w:id="18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Realizacija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0"/>
      <w:bookmarkEnd w:id="19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Prilikom izvođenja ekskurzije naročito se vodi računa o svim vidovima zaštite i bezbednosti učenika.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Nastavnik se stara o organizaciji i realizaciji predviđenih aktivnosti, kao i o bezbednosti učenika za vreme trajanja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Putni pravci, objekti, manifestacije, krajevi i predeli određuju se u skladu sa ciljem i zadacima putovanja.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lastRenderedPageBreak/>
        <w:t xml:space="preserve">Ekskurzija se, po pravilu, izvodi na teritoriji Republike Srbije, a jednom u toku školovanja može se organizovati i u Republici Srpskoj.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Izuzetno, za učenike završnog razreda, ekskurzija može da se organizuje u inostranstvu.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Škola može da planira studijsko putovanje za grupu učenika u cilju učenja jezika i upoznavanja kulture, saradnje u okviru projekata i drugih oblika obrazovno-vaspitnog rada, a koje se izvodi uz prethodno pribavljenu saglasnost nadležne školske uprave.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Studijsko putovanje je sastavni deo godišnjeg plana rada škole kojim se bliže uređuje njegova organizacija, ciljevi i zadaci.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Trajanje ekskurzije propisano je planom nastave i učenja.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Ako je ekskurzija, odnosno studijsko putovanje organizovano u vreme nastavnih dana, nastava se nadoknađuje za sve učenike, u skladu sa školskim kalendarom i godišnjim planom rada.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Direktor ustanove odgovoran je za zakonitost realizacije ekskurzije i studijskog putovanja.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1"/>
      <w:bookmarkEnd w:id="20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Izbor agencije za realizaciju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1"/>
      <w:bookmarkEnd w:id="21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Izbor agencije za realizaciju ekskurzije sprovodi se u skladu sa zakonom koji uređuje javne nabavke.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Ekskurziju može da realizuje isključivo agencija koja poseduje zakonom propisanu licencu za organizovanje turističkog putovanja.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Postupak javnih nabavki sprovodi komisija škole koju obrazuje direktor.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Komisija ima najmanje tri člana, od kojih je najmanje jedan predstavnik saveta roditelja razreda za koje se organizuje ekskurzija i najmanje jedan nastavnik koji će realizovati ekskurziju, pri čemu se na sva ostala pitanja u vezi sa sastavom komisije shodno primenjuju odredbe zakona kojim se uređuje oblast javnih nabavki.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Sekretar škole, ukoliko nije član komisije, pruža stručnu pomoć članovima komisije.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Stručnu pomoć članovima komisije pruža i lice koje u školi obavlja finansijske i računovodstvene poslove.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Predlog odluke o dodeli ugovora komisija utvrđuje primenom zakonom propisanih kriterijuma, posebno vodeći računa o sledećem: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1) Kvalitet programa putovanja: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- kvalitet smeštaja i ishrane (kategorija objekta primerena uzrastu učenika i ciljevima i zadacima ekskurzije, struktura soba bez mogućnosti proširenja smeštajnih kapaciteta suprotno zakonu, način usluživanja obroka, lokacija objekta i dr.),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- sadržaj programa (ispunjenost programa, vodiči, zabavni sadržaji i sl.),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- kvalitet prevoza (avion, autobus i dr.);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2) Cena, uslovi celodnevne brige o učenicima i uslovi plaćanja.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lastRenderedPageBreak/>
        <w:t xml:space="preserve">Prilikom određivanja dodatnih uslova za učešće u postupcima javnih nabavki, potrebno je naročito voditi računa o definisanju uslova poslovnog kapaciteta u vezi sa prethodnim iskustvom ponuđača, a što se dokazuje referentnim listama i potvrdama referentnih naručilaca putovanja.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Odluku o dodeli ugovora donosi direktor na osnovu predloga komisije.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Odeljenjski starešina obaveštava roditelje o programu i ceni ekskurzije, izboru agencije i ostalim uslovima putovanja.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Jednodnevna putovanja mogu biti ugovorena bez obroka. Višednevna putovanja ugovaraju se najmanje na bazi polupansiona.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Prilikom realizacije ekskurzije agencija je dužna da ispuni sve uslove i obaveze propisane zakonom kojim se uređuje delatnost turizma, a posebno u pogledu programa putovanja i opštih uslova putovanja.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Bezbednost putovanja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2"/>
      <w:bookmarkEnd w:id="23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Direktor škole je obavezan da organizuje konsultativni sastanak pre izvođenja putovanja, na koji poziva predstavnike svih interesnih grupa u procesu odlučivanja i planiranja, o čemu se sačinjava zapisnik.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Ako se prevoz obavlja drumskim saobraćajem, direktor škole obavezan je da obezbedi da se putovanje izvrši u skladu sa propisima kojima se uređuje način obavljanja organizovanog prevoza dece.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Ako nadležni organ unutrašnjih poslova utvrdi neispravnost dokumentacije, tehničku neispravnost vozila ili bilo koji drugi razlog u pogledu psihofizičke sposobnosti vozača, direktor ili stručni vođa putovanja obustaviće putovanje do otklanjanja utvrđenih nedostataka.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Zabranjeno je konzumiranje alkohola i opojnih sredstava za sve učesnike putovanja.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Plan dežurstva učenika i nastavnika za vreme putovanja je sastavni deo programa ekskurzije.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Dnevne aktivnosti, osim prevoza, utvrđene programom ekskurzije moraju biti realizovane do 24 časa.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Za putovanja duža od jednog dana, izabrana turistička agencija dužna je da obezbedi lekara - pratioca, ukoliko u mestima boravka učenika ne postoji organizovana zdravstvena služba.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Za putovanja duža od dva dana neophodno je da roditelj dostavi podatke o zdravstvenom, fizičkom i psihičkom stanju učenika, koje izdaje izabrani lekar/pedijatar na osnovu zdravstvenog kartona.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Tajnost podataka o zdravstvenom, fizičkom i psihičkom stanju učenika mora biti obezbeđena i o ovome se stara direktor škole, odeljenjski starešina i lekar.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3"/>
      <w:bookmarkEnd w:id="24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Izveštaj o izvođenju ekskurzije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3"/>
      <w:bookmarkEnd w:id="25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Posle izvedenog putovanja, stručni vođa putovanja i predstavnik turističke agencije sačinjavaju zabelešku o izvođenju putovanja, nakon čega stručni vođa putovanja u roku od tri dana sačinjava izveštaj, koji podnosi direktoru, sa ocenom o izvođenju i kvalitetu pruženih usluga.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lastRenderedPageBreak/>
        <w:t xml:space="preserve">Nakon izvedenog putovanja učenici popunjavaju anketni list.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Izveštaj iz stava 1. ovog člana, sadrži i informaciju o stečenim znanjima i iskustvima sa putovanja, način njihove integracije u nastavni proces, utiske učenika o realizovanom putovanju, kao i planirane obavezne aktivnosti koje će nastavnici sa učenicima osmisliti i realizovati u nastavi i vannastavnim aktivnostima (npr. projekti, prezentacije za roditelje, izložbe i sl.).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Izveštaj iz stava 1. ovog člana dostavlja se savetu roditelja i nastavničkom veću radi razmatranja, a školskom odboru radi razmatranja i usvajanja.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Odeljenjski starešina na roditeljskom sastanku upoznaje roditelje sa izveštajem.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Izveštaj o putovanju je sastavni deo godišnjeg izveštaja o radu škole.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Ako se prilikom razmatranja izveštaja o ostvarivanju putovanja oceni da predviđeni program nije ostvaren u celosti ili da turistička agencija nije ispoštovala ugovorne obaveze, škola podnosi reklamaciju agenciji.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4"/>
      <w:bookmarkEnd w:id="26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Prelazne i završne odredbe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4"/>
      <w:bookmarkEnd w:id="27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Postupci organizacije i ostvarivanja ekskurzija koji su započeti pre stupanja na snagu ovog pravilnika, okončaće se po propisima koji su važili do stupanja na snagu ovog pravilnika.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5"/>
      <w:bookmarkEnd w:id="28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Danom stupanja na snagu ovog pravilnika prestaju da važe Pravilnik o nastavnom planu i programu za gimnaziju ("Službeni glasnik RS - Prosvetni glasnik", br. 5/90, 3/91, 3/92, 17/93, 2/94, 2/95, 8/95, 23/97, 2/02, 5/03, 10/03, 11/04, 18/04, 24/04, 3/05, 11/05, 2/06, 6/06, 12/06, 17/06, 1/08, 8/08, 1/09, 3/09, 10/09, 5/10, 7/11, 4/13, 14/13, 17/13, 18/13, 5/14, 4/15, 18/15, 11/16, 13/16 - ispravka, 10/17 - ispravka i 12/18) i Pravilnik o planu i programu obrazovanja i vaspitanja za zajedničke predmete u stručnim i umetničkim školama ("Službeni glasnik RS - Prosvetni glasnik", br. 6/90, 4/91, 7/93 - dr. pravilnik, 17/93, 1/94, 2/94, 2/95, 3/95, 8/95, 5/96, 2/02, 5/03, 10/03, 24/04, 3/05, 6/05, 11/05, 6/06, 12/06, 8/08, 1/09, 3/09, 10/09, 5/10, 8/10 - ispravka, 11/13, 14/13, 5/14, 3/15, 11/16 i 13/18) u delu koji se odnosi na ekskurzije. </w:t>
      </w:r>
    </w:p>
    <w:p w:rsidR="00D9673B" w:rsidRPr="00D9673B" w:rsidRDefault="00D9673B" w:rsidP="00D9673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Stupanje na snagu </w:t>
      </w:r>
    </w:p>
    <w:p w:rsidR="00D9673B" w:rsidRPr="00D9673B" w:rsidRDefault="00D9673B" w:rsidP="00D967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D9673B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D9673B" w:rsidRPr="00D9673B" w:rsidRDefault="00D9673B" w:rsidP="00D967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673B">
        <w:rPr>
          <w:rFonts w:ascii="Arial" w:eastAsia="Times New Roman" w:hAnsi="Arial" w:cs="Arial"/>
        </w:rPr>
        <w:t xml:space="preserve">Ovaj pravilnik stupa na snagu osmog dana od dana objavljivanja u "Službenom glasniku Republike Srbije", a primenjuje se počev od školske 2019/2020. godine. </w:t>
      </w:r>
    </w:p>
    <w:p w:rsidR="005270D2" w:rsidRDefault="005270D2"/>
    <w:sectPr w:rsidR="005270D2" w:rsidSect="00586BF9">
      <w:pgSz w:w="11907" w:h="16840" w:code="9"/>
      <w:pgMar w:top="1418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673B"/>
    <w:rsid w:val="003779CF"/>
    <w:rsid w:val="004C149F"/>
    <w:rsid w:val="005270D2"/>
    <w:rsid w:val="00586BF9"/>
    <w:rsid w:val="00D9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2"/>
  </w:style>
  <w:style w:type="paragraph" w:styleId="Heading4">
    <w:name w:val="heading 4"/>
    <w:basedOn w:val="Normal"/>
    <w:link w:val="Heading4Char"/>
    <w:uiPriority w:val="9"/>
    <w:qFormat/>
    <w:rsid w:val="00D967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7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9673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9673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9673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D9673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PravnikGimSu</dc:creator>
  <cp:keywords/>
  <dc:description/>
  <cp:lastModifiedBy>PravnikGimSu</cp:lastModifiedBy>
  <cp:revision>3</cp:revision>
  <dcterms:created xsi:type="dcterms:W3CDTF">2022-11-21T10:37:00Z</dcterms:created>
  <dcterms:modified xsi:type="dcterms:W3CDTF">2022-11-21T10:38:00Z</dcterms:modified>
</cp:coreProperties>
</file>